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C5" w:rsidRPr="004C5AC5" w:rsidRDefault="004C5AC5" w:rsidP="004C5AC5">
      <w:pPr>
        <w:rPr>
          <w:sz w:val="28"/>
          <w:szCs w:val="28"/>
        </w:rPr>
      </w:pPr>
      <w:bookmarkStart w:id="0" w:name="_GoBack"/>
      <w:bookmarkEnd w:id="0"/>
      <w:r w:rsidRPr="004C5AC5">
        <w:rPr>
          <w:b/>
          <w:bCs/>
          <w:sz w:val="28"/>
          <w:szCs w:val="28"/>
        </w:rPr>
        <w:t>10. PROCEDURA</w:t>
      </w:r>
    </w:p>
    <w:p w:rsidR="004C5AC5" w:rsidRPr="002B4ACA" w:rsidRDefault="004C5AC5" w:rsidP="004C5AC5">
      <w:r w:rsidRPr="002B4ACA">
        <w:rPr>
          <w:b/>
          <w:bCs/>
        </w:rPr>
        <w:t> </w:t>
      </w:r>
      <w:proofErr w:type="gramStart"/>
      <w:r w:rsidRPr="002B4ACA">
        <w:rPr>
          <w:b/>
          <w:bCs/>
        </w:rPr>
        <w:t>dotycząca</w:t>
      </w:r>
      <w:proofErr w:type="gramEnd"/>
      <w:r w:rsidRPr="002B4ACA">
        <w:rPr>
          <w:b/>
          <w:bCs/>
        </w:rPr>
        <w:t xml:space="preserve"> udzielania pomocy psychologiczno-pedagogicznej</w:t>
      </w:r>
    </w:p>
    <w:p w:rsidR="004C5AC5" w:rsidRPr="004C5AC5" w:rsidRDefault="004C5AC5" w:rsidP="004C5AC5">
      <w:pPr>
        <w:rPr>
          <w:b/>
        </w:rPr>
      </w:pPr>
      <w:r w:rsidRPr="004C5AC5">
        <w:rPr>
          <w:b/>
          <w:bCs/>
          <w:iCs/>
        </w:rPr>
        <w:t>Cel procedury:</w:t>
      </w:r>
    </w:p>
    <w:p w:rsidR="004C5AC5" w:rsidRPr="004C5AC5" w:rsidRDefault="004C5AC5" w:rsidP="004C5AC5">
      <w:proofErr w:type="gramStart"/>
      <w:r w:rsidRPr="004C5AC5">
        <w:rPr>
          <w:bCs/>
          <w:iCs/>
        </w:rPr>
        <w:t>rozpoznawanie</w:t>
      </w:r>
      <w:proofErr w:type="gramEnd"/>
      <w:r w:rsidRPr="004C5AC5">
        <w:rPr>
          <w:bCs/>
          <w:iCs/>
        </w:rPr>
        <w:t xml:space="preserve"> i zaspokajanie indywidualnych potrzeb rozwojowych i edukacyjnych dziecka; rozpoznawanie indywidualnych możliwości psychofizycznych dziecka.</w:t>
      </w:r>
    </w:p>
    <w:p w:rsidR="004C5AC5" w:rsidRPr="004C5AC5" w:rsidRDefault="004C5AC5" w:rsidP="004C5AC5">
      <w:pPr>
        <w:rPr>
          <w:b/>
        </w:rPr>
      </w:pPr>
      <w:r w:rsidRPr="004C5AC5">
        <w:rPr>
          <w:b/>
          <w:bCs/>
        </w:rPr>
        <w:t> Zakres procedury:</w:t>
      </w:r>
    </w:p>
    <w:p w:rsidR="004C5AC5" w:rsidRPr="004C5AC5" w:rsidRDefault="004C5AC5" w:rsidP="004C5AC5">
      <w:r w:rsidRPr="004C5AC5">
        <w:rPr>
          <w:bCs/>
        </w:rPr>
        <w:t>Procedurze podlegają zasady postępowania nauczyciela wobec dzieci przejawiających uzdolnienia jak również trudności wynikające z: niepełnosprawności, z zagrożeniem niedostosowania społecznego, ze specyficznymi trudnościami w uczeniu się, z zaburzeniami komunikacji językowej, z chorobami przewlekłymi, z zaniedbań środowiskowych związanych z sytuacją bytową dziecka i jego rodziny, z sytuacji kryzysowych lub traumatycznych.</w:t>
      </w:r>
    </w:p>
    <w:p w:rsidR="004C5AC5" w:rsidRPr="004C5AC5" w:rsidRDefault="004C5AC5" w:rsidP="004C5AC5">
      <w:r>
        <w:t> </w:t>
      </w:r>
      <w:r w:rsidRPr="004C5AC5">
        <w:rPr>
          <w:b/>
        </w:rPr>
        <w:t>Podstawa prawna</w:t>
      </w:r>
      <w:r w:rsidRPr="004C5AC5">
        <w:t>:</w:t>
      </w:r>
    </w:p>
    <w:p w:rsidR="004C5AC5" w:rsidRPr="004C5AC5" w:rsidRDefault="004C5AC5" w:rsidP="004C5AC5">
      <w:pPr>
        <w:pStyle w:val="Akapitzlist"/>
        <w:numPr>
          <w:ilvl w:val="0"/>
          <w:numId w:val="6"/>
        </w:numPr>
      </w:pPr>
      <w:r w:rsidRPr="004C5AC5">
        <w:rPr>
          <w:iCs/>
        </w:rPr>
        <w:t xml:space="preserve">Ustawa z dnia 26 stycznia 1982 r. – Karta Nauczyciela (Dz.U. 2014 </w:t>
      </w:r>
      <w:proofErr w:type="gramStart"/>
      <w:r w:rsidRPr="004C5AC5">
        <w:rPr>
          <w:iCs/>
        </w:rPr>
        <w:t>poz</w:t>
      </w:r>
      <w:proofErr w:type="gramEnd"/>
      <w:r w:rsidRPr="004C5AC5">
        <w:rPr>
          <w:iCs/>
        </w:rPr>
        <w:t xml:space="preserve">. 191 z dnia 10 stycznia 2014 </w:t>
      </w:r>
      <w:proofErr w:type="spellStart"/>
      <w:r w:rsidRPr="004C5AC5">
        <w:rPr>
          <w:iCs/>
        </w:rPr>
        <w:t>r.z</w:t>
      </w:r>
      <w:proofErr w:type="spellEnd"/>
      <w:r w:rsidRPr="004C5AC5">
        <w:rPr>
          <w:iCs/>
        </w:rPr>
        <w:t xml:space="preserve"> </w:t>
      </w:r>
      <w:proofErr w:type="spellStart"/>
      <w:r w:rsidRPr="004C5AC5">
        <w:rPr>
          <w:iCs/>
        </w:rPr>
        <w:t>późn</w:t>
      </w:r>
      <w:proofErr w:type="spellEnd"/>
      <w:r w:rsidRPr="004C5AC5">
        <w:rPr>
          <w:iCs/>
        </w:rPr>
        <w:t xml:space="preserve">. </w:t>
      </w:r>
      <w:proofErr w:type="gramStart"/>
      <w:r w:rsidRPr="004C5AC5">
        <w:rPr>
          <w:iCs/>
        </w:rPr>
        <w:t>zm</w:t>
      </w:r>
      <w:proofErr w:type="gramEnd"/>
      <w:r w:rsidRPr="004C5AC5">
        <w:rPr>
          <w:iCs/>
        </w:rPr>
        <w:t>.)</w:t>
      </w:r>
    </w:p>
    <w:p w:rsidR="004C5AC5" w:rsidRPr="004C5AC5" w:rsidRDefault="004C5AC5" w:rsidP="004C5AC5">
      <w:pPr>
        <w:pStyle w:val="Akapitzlist"/>
        <w:numPr>
          <w:ilvl w:val="0"/>
          <w:numId w:val="6"/>
        </w:numPr>
      </w:pPr>
      <w:r w:rsidRPr="004C5AC5">
        <w:rPr>
          <w:iCs/>
        </w:rPr>
        <w:t xml:space="preserve">Ustawa z dnia 7 września 1991 r. o systemie oświaty (tekst jedn.: Dz. U. </w:t>
      </w:r>
      <w:proofErr w:type="gramStart"/>
      <w:r w:rsidRPr="004C5AC5">
        <w:rPr>
          <w:iCs/>
        </w:rPr>
        <w:t>z</w:t>
      </w:r>
      <w:proofErr w:type="gramEnd"/>
      <w:r w:rsidRPr="004C5AC5">
        <w:rPr>
          <w:iCs/>
        </w:rPr>
        <w:t xml:space="preserve"> 2004 r. Nr 256, poz.2572 z </w:t>
      </w:r>
      <w:proofErr w:type="spellStart"/>
      <w:r w:rsidRPr="004C5AC5">
        <w:rPr>
          <w:iCs/>
        </w:rPr>
        <w:t>późn</w:t>
      </w:r>
      <w:proofErr w:type="spellEnd"/>
      <w:r w:rsidRPr="004C5AC5">
        <w:rPr>
          <w:iCs/>
        </w:rPr>
        <w:t xml:space="preserve">. </w:t>
      </w:r>
      <w:proofErr w:type="gramStart"/>
      <w:r w:rsidRPr="004C5AC5">
        <w:rPr>
          <w:iCs/>
        </w:rPr>
        <w:t>zm</w:t>
      </w:r>
      <w:proofErr w:type="gramEnd"/>
      <w:r w:rsidRPr="004C5AC5">
        <w:rPr>
          <w:iCs/>
        </w:rPr>
        <w:t>.).</w:t>
      </w:r>
    </w:p>
    <w:p w:rsidR="004C5AC5" w:rsidRPr="004C5AC5" w:rsidRDefault="004C5AC5" w:rsidP="004C5AC5">
      <w:pPr>
        <w:pStyle w:val="Akapitzlist"/>
        <w:numPr>
          <w:ilvl w:val="0"/>
          <w:numId w:val="6"/>
        </w:numPr>
      </w:pPr>
      <w:r w:rsidRPr="004C5AC5">
        <w:rPr>
          <w:iCs/>
        </w:rPr>
        <w:t xml:space="preserve">Rozporządzenie Ministra Edukacji narodowej z dnia 30 maja 2014 r. w sprawie podstawy programowej wychowania przedszkolnego oraz kształcenia ogólnego w poszczególnych typach szkół (Dz. U. </w:t>
      </w:r>
      <w:proofErr w:type="gramStart"/>
      <w:r w:rsidRPr="004C5AC5">
        <w:rPr>
          <w:iCs/>
        </w:rPr>
        <w:t>z</w:t>
      </w:r>
      <w:proofErr w:type="gramEnd"/>
      <w:r w:rsidRPr="004C5AC5">
        <w:rPr>
          <w:iCs/>
        </w:rPr>
        <w:t xml:space="preserve"> 2014 r. poz. 803).</w:t>
      </w:r>
    </w:p>
    <w:p w:rsidR="004C5AC5" w:rsidRPr="004C5AC5" w:rsidRDefault="004C5AC5" w:rsidP="004C5AC5">
      <w:pPr>
        <w:pStyle w:val="Akapitzlist"/>
        <w:numPr>
          <w:ilvl w:val="0"/>
          <w:numId w:val="6"/>
        </w:numPr>
      </w:pPr>
      <w:r w:rsidRPr="004C5AC5">
        <w:rPr>
          <w:iCs/>
        </w:rPr>
        <w:t xml:space="preserve">Rozporządzenie Ministra Edukacji z dnia 30 kwietnia 2013 r. w sprawie zasad udzielania i organizacji pomocy psychologiczno-pedagogicznej w publicznych przedszkolach, szkołach i placówkach (Dz. U. </w:t>
      </w:r>
      <w:proofErr w:type="gramStart"/>
      <w:r w:rsidRPr="004C5AC5">
        <w:rPr>
          <w:iCs/>
        </w:rPr>
        <w:t>z</w:t>
      </w:r>
      <w:proofErr w:type="gramEnd"/>
      <w:r w:rsidRPr="004C5AC5">
        <w:rPr>
          <w:iCs/>
        </w:rPr>
        <w:t xml:space="preserve"> 2013 r., poz. 532).</w:t>
      </w:r>
    </w:p>
    <w:p w:rsidR="004C5AC5" w:rsidRPr="004C5AC5" w:rsidRDefault="004C5AC5" w:rsidP="004C5AC5">
      <w:pPr>
        <w:pStyle w:val="Akapitzlist"/>
        <w:numPr>
          <w:ilvl w:val="0"/>
          <w:numId w:val="6"/>
        </w:numPr>
      </w:pPr>
      <w:r w:rsidRPr="004C5AC5">
        <w:rPr>
          <w:iCs/>
        </w:rPr>
        <w:t xml:space="preserve">Rozporządzenie Ministra Edukacji z dnia 29 sierpnia 2014 r. w sprawie sposobu prowadzenia przez publiczne przedszkola, szkoły i placówki dokumentacji przebiegu nauczania, działalności wychowawczej i opiekuńczej oraz rodzajów tej dokumentacji, Rozporządzenie MEN z dnia 11 października 2013 r. w sprawie organizowania wczesnego wspomagania rozwoju dzieci (Dz.U. </w:t>
      </w:r>
      <w:proofErr w:type="gramStart"/>
      <w:r w:rsidRPr="004C5AC5">
        <w:rPr>
          <w:iCs/>
        </w:rPr>
        <w:t>z</w:t>
      </w:r>
      <w:proofErr w:type="gramEnd"/>
      <w:r w:rsidRPr="004C5AC5">
        <w:rPr>
          <w:iCs/>
        </w:rPr>
        <w:t xml:space="preserve"> dnia 29 października 2013 r.) na podstawie art. 71b ust. 7 pkt 1 ustawy z dnia 7 września 1991 r. o systemie oświaty (Dz. U. </w:t>
      </w:r>
      <w:proofErr w:type="gramStart"/>
      <w:r w:rsidRPr="004C5AC5">
        <w:rPr>
          <w:iCs/>
        </w:rPr>
        <w:t>z</w:t>
      </w:r>
      <w:proofErr w:type="gramEnd"/>
      <w:r w:rsidRPr="004C5AC5">
        <w:rPr>
          <w:iCs/>
        </w:rPr>
        <w:t xml:space="preserve"> 2004 r. nr 256, poz. 2572, z </w:t>
      </w:r>
      <w:proofErr w:type="spellStart"/>
      <w:r w:rsidRPr="004C5AC5">
        <w:rPr>
          <w:iCs/>
        </w:rPr>
        <w:t>póżn</w:t>
      </w:r>
      <w:proofErr w:type="spellEnd"/>
      <w:r w:rsidRPr="004C5AC5">
        <w:rPr>
          <w:iCs/>
        </w:rPr>
        <w:t>. Zm.)</w:t>
      </w:r>
    </w:p>
    <w:p w:rsidR="004C5AC5" w:rsidRPr="004C5AC5" w:rsidRDefault="004C5AC5" w:rsidP="004C5AC5">
      <w:pPr>
        <w:pStyle w:val="Akapitzlist"/>
        <w:numPr>
          <w:ilvl w:val="0"/>
          <w:numId w:val="6"/>
        </w:numPr>
      </w:pPr>
      <w:r w:rsidRPr="004C5AC5">
        <w:rPr>
          <w:iCs/>
        </w:rPr>
        <w:t>Kodeks postępowania karnego art. 304;</w:t>
      </w:r>
    </w:p>
    <w:p w:rsidR="004C5AC5" w:rsidRPr="004C5AC5" w:rsidRDefault="004C5AC5" w:rsidP="004C5AC5">
      <w:pPr>
        <w:pStyle w:val="Akapitzlist"/>
        <w:numPr>
          <w:ilvl w:val="0"/>
          <w:numId w:val="6"/>
        </w:numPr>
      </w:pPr>
      <w:r w:rsidRPr="004C5AC5">
        <w:rPr>
          <w:iCs/>
        </w:rPr>
        <w:t>Kodeks postępowania cywilnego art. 572; Konwencja o Prawach Dziecka art. 3</w:t>
      </w:r>
    </w:p>
    <w:p w:rsidR="004C5AC5" w:rsidRPr="004C5AC5" w:rsidRDefault="004C5AC5" w:rsidP="004C5AC5"/>
    <w:p w:rsidR="004C5AC5" w:rsidRPr="002B4ACA" w:rsidRDefault="004C5AC5" w:rsidP="004C5AC5">
      <w:pPr>
        <w:pStyle w:val="Akapitzlist"/>
        <w:numPr>
          <w:ilvl w:val="0"/>
          <w:numId w:val="8"/>
        </w:numPr>
      </w:pPr>
      <w:r w:rsidRPr="004C5AC5">
        <w:rPr>
          <w:b/>
          <w:bCs/>
        </w:rPr>
        <w:t>Szczegółowy opis procedury:</w:t>
      </w:r>
    </w:p>
    <w:p w:rsidR="004C5AC5" w:rsidRPr="002B4ACA" w:rsidRDefault="004C5AC5" w:rsidP="004C5AC5">
      <w:pPr>
        <w:pStyle w:val="Akapitzlist"/>
        <w:numPr>
          <w:ilvl w:val="0"/>
          <w:numId w:val="7"/>
        </w:numPr>
      </w:pPr>
      <w:r w:rsidRPr="002B4ACA">
        <w:t>Każdy nauczyciel zatrudniony w przedszkolu prowadzi działania pedagogiczne mające na celu rozpoznanie indywidualnych potrzeb rozwojowych i edukacyjnych oraz możliwości psychofizycznych dzieci, w tym szczególnie uzdolnionych.</w:t>
      </w:r>
    </w:p>
    <w:p w:rsidR="004C5AC5" w:rsidRPr="002B4ACA" w:rsidRDefault="004C5AC5" w:rsidP="004C5AC5">
      <w:pPr>
        <w:pStyle w:val="Akapitzlist"/>
        <w:numPr>
          <w:ilvl w:val="0"/>
          <w:numId w:val="7"/>
        </w:numPr>
      </w:pPr>
      <w:r w:rsidRPr="002B4ACA">
        <w:t>W przypadku stwierdzenia, że dziecko ze względu na potrzeby rozwojowe lub edukacyjne wymaga objęcia pomocą psychologiczno-pedagogiczną nauczyciel powiadamia Dyrektora Przedszkola.</w:t>
      </w:r>
    </w:p>
    <w:p w:rsidR="004C5AC5" w:rsidRPr="002B4ACA" w:rsidRDefault="004C5AC5" w:rsidP="004C5AC5">
      <w:pPr>
        <w:pStyle w:val="Akapitzlist"/>
        <w:numPr>
          <w:ilvl w:val="0"/>
          <w:numId w:val="7"/>
        </w:numPr>
      </w:pPr>
      <w:r w:rsidRPr="002B4ACA">
        <w:lastRenderedPageBreak/>
        <w:t xml:space="preserve">Dyrektor po otrzymaniu informacji o objęciu dziecka pomocą </w:t>
      </w:r>
      <w:proofErr w:type="spellStart"/>
      <w:r w:rsidRPr="002B4ACA">
        <w:t>psychologiczno</w:t>
      </w:r>
      <w:proofErr w:type="spellEnd"/>
      <w:r w:rsidRPr="002B4ACA">
        <w:t xml:space="preserve"> – pedagogiczną powołuje zespół i wyznacza koordynatora, którego zadaniem jest planowanie i koordynowanie udzielania pomocy psychologiczno-pedagogicznej.</w:t>
      </w:r>
    </w:p>
    <w:p w:rsidR="004C5AC5" w:rsidRPr="002B4ACA" w:rsidRDefault="004C5AC5" w:rsidP="004C5AC5">
      <w:pPr>
        <w:pStyle w:val="Akapitzlist"/>
        <w:numPr>
          <w:ilvl w:val="0"/>
          <w:numId w:val="7"/>
        </w:numPr>
      </w:pPr>
      <w:r w:rsidRPr="002B4ACA">
        <w:t>Koordynator zwołuje spotkania zespołu.</w:t>
      </w:r>
    </w:p>
    <w:p w:rsidR="004C5AC5" w:rsidRPr="002B4ACA" w:rsidRDefault="004C5AC5" w:rsidP="004C5AC5">
      <w:pPr>
        <w:pStyle w:val="Akapitzlist"/>
        <w:numPr>
          <w:ilvl w:val="0"/>
          <w:numId w:val="7"/>
        </w:numPr>
      </w:pPr>
      <w:r w:rsidRPr="002B4ACA">
        <w:t>W spotkaniach zespołu mogą uczestniczyć rodzice dziecka, na wniosek rodziców inne osoby (lekarz, psycholog, pedagog, logopeda).</w:t>
      </w:r>
    </w:p>
    <w:p w:rsidR="004C5AC5" w:rsidRPr="002B4ACA" w:rsidRDefault="004C5AC5" w:rsidP="004C5AC5">
      <w:pPr>
        <w:pStyle w:val="Akapitzlist"/>
        <w:numPr>
          <w:ilvl w:val="0"/>
          <w:numId w:val="7"/>
        </w:numPr>
      </w:pPr>
      <w:r w:rsidRPr="002B4ACA">
        <w:t>Na spotkaniu zespół ustala zakres, formy i sposoby oraz okres udzielania pomocy.</w:t>
      </w:r>
    </w:p>
    <w:p w:rsidR="004C5AC5" w:rsidRPr="002B4ACA" w:rsidRDefault="004C5AC5" w:rsidP="004C5AC5">
      <w:pPr>
        <w:pStyle w:val="Akapitzlist"/>
        <w:numPr>
          <w:ilvl w:val="0"/>
          <w:numId w:val="7"/>
        </w:numPr>
      </w:pPr>
      <w:r w:rsidRPr="002B4ACA">
        <w:t>Dyrektor na podstawie zaleceń zespołu ostatecznie ustala dla dziecka formy, sposoby i zakres udzielania pomocy psychologiczno-pedagogicznej oraz wymiar godzin, w których poszczególne formy będą realizowane.</w:t>
      </w:r>
    </w:p>
    <w:p w:rsidR="004C5AC5" w:rsidRPr="002B4ACA" w:rsidRDefault="004C5AC5" w:rsidP="004C5AC5">
      <w:pPr>
        <w:pStyle w:val="Akapitzlist"/>
        <w:numPr>
          <w:ilvl w:val="0"/>
          <w:numId w:val="7"/>
        </w:numPr>
      </w:pPr>
      <w:r w:rsidRPr="002B4ACA">
        <w:t>Dyrektor powiadamia rodziców na piśmie o formach, sposobach i okresie udzielania pomocy psychologiczno-pedagogicznej.</w:t>
      </w:r>
    </w:p>
    <w:p w:rsidR="004C5AC5" w:rsidRPr="002B4ACA" w:rsidRDefault="004C5AC5" w:rsidP="004C5AC5">
      <w:pPr>
        <w:pStyle w:val="Akapitzlist"/>
        <w:numPr>
          <w:ilvl w:val="0"/>
          <w:numId w:val="7"/>
        </w:numPr>
      </w:pPr>
      <w:r w:rsidRPr="002B4ACA">
        <w:t>Zespół na podstawie ustalonych przez dyrektora form i sposobów pomocy opracowuje Plan Działań Wspierających.</w:t>
      </w:r>
    </w:p>
    <w:p w:rsidR="004C5AC5" w:rsidRPr="002B4ACA" w:rsidRDefault="004C5AC5" w:rsidP="004C5AC5">
      <w:pPr>
        <w:pStyle w:val="Akapitzlist"/>
        <w:numPr>
          <w:ilvl w:val="0"/>
          <w:numId w:val="7"/>
        </w:numPr>
      </w:pPr>
      <w:r w:rsidRPr="002B4ACA">
        <w:t>Wszyscy nauczyciele i specjaliści pracujący z dzieckiem są zobowiązani do realizacji Planu Działań Wspierających.</w:t>
      </w:r>
    </w:p>
    <w:p w:rsidR="004C5AC5" w:rsidRDefault="004C5AC5" w:rsidP="004C5AC5">
      <w:pPr>
        <w:pStyle w:val="Akapitzlist"/>
        <w:numPr>
          <w:ilvl w:val="0"/>
          <w:numId w:val="7"/>
        </w:numPr>
      </w:pPr>
      <w:r w:rsidRPr="002B4ACA">
        <w:t>Po zakończeniu udzielania danej formy pomocy zespół dokonuje oceny efektywności pomocy udzielanej dziecku, w tym efektywności realizowanych zajęć. Określa też wnioski i zalecenia dotyczące dalszej pracy.</w:t>
      </w:r>
    </w:p>
    <w:p w:rsidR="004C5AC5" w:rsidRPr="002B4ACA" w:rsidRDefault="004C5AC5" w:rsidP="004C5AC5"/>
    <w:p w:rsidR="004C5AC5" w:rsidRPr="002B4ACA" w:rsidRDefault="004C5AC5" w:rsidP="004C5AC5">
      <w:pPr>
        <w:pStyle w:val="Akapitzlist"/>
        <w:numPr>
          <w:ilvl w:val="0"/>
          <w:numId w:val="10"/>
        </w:numPr>
      </w:pPr>
      <w:r w:rsidRPr="004C5AC5">
        <w:rPr>
          <w:b/>
          <w:bCs/>
        </w:rPr>
        <w:t>Procedury postępowania z dzieckiem krzywdzonym:</w:t>
      </w:r>
    </w:p>
    <w:p w:rsidR="004C5AC5" w:rsidRPr="002B4ACA" w:rsidRDefault="004C5AC5" w:rsidP="004C5AC5">
      <w:pPr>
        <w:pStyle w:val="Akapitzlist"/>
        <w:numPr>
          <w:ilvl w:val="0"/>
          <w:numId w:val="11"/>
        </w:numPr>
      </w:pPr>
      <w:r w:rsidRPr="002B4ACA">
        <w:t>Stwierdzenie przez nauczycielkę lub Dyrektora, że mamy do czynienia z przypadkiem przemocy (psychicznej, fizycznej, emocjonalnej, seksualnej).</w:t>
      </w:r>
    </w:p>
    <w:p w:rsidR="004C5AC5" w:rsidRPr="002B4ACA" w:rsidRDefault="004C5AC5" w:rsidP="004C5AC5">
      <w:pPr>
        <w:pStyle w:val="Akapitzlist"/>
        <w:numPr>
          <w:ilvl w:val="0"/>
          <w:numId w:val="11"/>
        </w:numPr>
      </w:pPr>
      <w:r w:rsidRPr="002B4ACA">
        <w:t>Przeprowadzenie rozmowy z rodzicami:</w:t>
      </w:r>
    </w:p>
    <w:p w:rsidR="004C5AC5" w:rsidRPr="002B4ACA" w:rsidRDefault="004C5AC5" w:rsidP="004C5AC5">
      <w:pPr>
        <w:pStyle w:val="Akapitzlist"/>
        <w:numPr>
          <w:ilvl w:val="0"/>
          <w:numId w:val="12"/>
        </w:numPr>
      </w:pPr>
      <w:proofErr w:type="gramStart"/>
      <w:r w:rsidRPr="002B4ACA">
        <w:t>termin</w:t>
      </w:r>
      <w:proofErr w:type="gramEnd"/>
      <w:r w:rsidRPr="002B4ACA">
        <w:t xml:space="preserve"> rozmowy dogodny dla obu stron;</w:t>
      </w:r>
    </w:p>
    <w:p w:rsidR="004C5AC5" w:rsidRPr="002B4ACA" w:rsidRDefault="004C5AC5" w:rsidP="004C5AC5">
      <w:pPr>
        <w:pStyle w:val="Akapitzlist"/>
        <w:numPr>
          <w:ilvl w:val="0"/>
          <w:numId w:val="12"/>
        </w:numPr>
      </w:pPr>
      <w:proofErr w:type="gramStart"/>
      <w:r w:rsidRPr="002B4ACA">
        <w:t>ostrożne</w:t>
      </w:r>
      <w:proofErr w:type="gramEnd"/>
      <w:r w:rsidRPr="002B4ACA">
        <w:t xml:space="preserve"> prowadzenie rozmowy (nie oskarżanie, nie grożenie konsekwencjami);</w:t>
      </w:r>
    </w:p>
    <w:p w:rsidR="004C5AC5" w:rsidRPr="002B4ACA" w:rsidRDefault="004C5AC5" w:rsidP="004C5AC5">
      <w:pPr>
        <w:pStyle w:val="Akapitzlist"/>
        <w:numPr>
          <w:ilvl w:val="0"/>
          <w:numId w:val="12"/>
        </w:numPr>
      </w:pPr>
      <w:proofErr w:type="gramStart"/>
      <w:r w:rsidRPr="002B4ACA">
        <w:t>przedstawienie</w:t>
      </w:r>
      <w:proofErr w:type="gramEnd"/>
      <w:r w:rsidRPr="002B4ACA">
        <w:t xml:space="preserve"> rzeczowych argumentów; wysłuchanie rodziców, opiekunów prawnych dziecka;</w:t>
      </w:r>
    </w:p>
    <w:p w:rsidR="004C5AC5" w:rsidRPr="002B4ACA" w:rsidRDefault="004C5AC5" w:rsidP="004C5AC5">
      <w:pPr>
        <w:pStyle w:val="Akapitzlist"/>
        <w:numPr>
          <w:ilvl w:val="0"/>
          <w:numId w:val="12"/>
        </w:numPr>
      </w:pPr>
      <w:r w:rsidRPr="002B4ACA">
        <w:t>udzielenie rad, zaoferowanie odpowiedniej do sytuacji pomocy</w:t>
      </w:r>
      <w:proofErr w:type="gramStart"/>
      <w:r w:rsidRPr="002B4ACA">
        <w:t>;  sporządzenie</w:t>
      </w:r>
      <w:proofErr w:type="gramEnd"/>
      <w:r w:rsidRPr="002B4ACA">
        <w:t xml:space="preserve"> odpowiedniej dokumentacji.</w:t>
      </w:r>
    </w:p>
    <w:p w:rsidR="004C5AC5" w:rsidRPr="002B4ACA" w:rsidRDefault="004C5AC5" w:rsidP="004C5AC5">
      <w:pPr>
        <w:pStyle w:val="Akapitzlist"/>
        <w:numPr>
          <w:ilvl w:val="0"/>
          <w:numId w:val="11"/>
        </w:numPr>
      </w:pPr>
      <w:r w:rsidRPr="002B4ACA">
        <w:t>W razie uchylania się rodziców od kontaktu z przedszkolem, lub stałej obserwacji u dziecka przejawów zaniedbania informujemy odpowiednie służby:</w:t>
      </w:r>
    </w:p>
    <w:p w:rsidR="004C5AC5" w:rsidRPr="002B4ACA" w:rsidRDefault="004C5AC5" w:rsidP="004C5AC5">
      <w:pPr>
        <w:pStyle w:val="Akapitzlist"/>
        <w:numPr>
          <w:ilvl w:val="0"/>
          <w:numId w:val="14"/>
        </w:numPr>
      </w:pPr>
      <w:r w:rsidRPr="002B4ACA">
        <w:t>Miejski Ośrodek Pomocy Rodzinie;</w:t>
      </w:r>
    </w:p>
    <w:p w:rsidR="004C5AC5" w:rsidRPr="002B4ACA" w:rsidRDefault="004C5AC5" w:rsidP="004C5AC5">
      <w:pPr>
        <w:pStyle w:val="Akapitzlist"/>
        <w:numPr>
          <w:ilvl w:val="0"/>
          <w:numId w:val="14"/>
        </w:numPr>
      </w:pPr>
      <w:r w:rsidRPr="002B4ACA">
        <w:t>Miejski Ośrodek Pomocy Społecznej;</w:t>
      </w:r>
    </w:p>
    <w:p w:rsidR="004C5AC5" w:rsidRPr="002B4ACA" w:rsidRDefault="004C5AC5" w:rsidP="004C5AC5">
      <w:pPr>
        <w:pStyle w:val="Akapitzlist"/>
        <w:numPr>
          <w:ilvl w:val="0"/>
          <w:numId w:val="14"/>
        </w:numPr>
      </w:pPr>
      <w:r w:rsidRPr="002B4ACA">
        <w:t>Sąd Rodzinny;</w:t>
      </w:r>
    </w:p>
    <w:p w:rsidR="004C5AC5" w:rsidRPr="002B4ACA" w:rsidRDefault="004C5AC5" w:rsidP="004C5AC5">
      <w:pPr>
        <w:pStyle w:val="Akapitzlist"/>
        <w:numPr>
          <w:ilvl w:val="0"/>
          <w:numId w:val="14"/>
        </w:numPr>
      </w:pPr>
      <w:r w:rsidRPr="002B4ACA">
        <w:t>Powiatowe Centrum Pomocy Rodzinie;</w:t>
      </w:r>
    </w:p>
    <w:p w:rsidR="004C5AC5" w:rsidRPr="002B4ACA" w:rsidRDefault="004C5AC5" w:rsidP="004C5AC5">
      <w:pPr>
        <w:pStyle w:val="Akapitzlist"/>
        <w:numPr>
          <w:ilvl w:val="0"/>
          <w:numId w:val="14"/>
        </w:numPr>
      </w:pPr>
      <w:r w:rsidRPr="002B4ACA">
        <w:t>Poradnia Psychologiczno-Pedagogiczna;</w:t>
      </w:r>
    </w:p>
    <w:p w:rsidR="004C5AC5" w:rsidRPr="002B4ACA" w:rsidRDefault="004C5AC5" w:rsidP="004C5AC5">
      <w:pPr>
        <w:pStyle w:val="Akapitzlist"/>
        <w:numPr>
          <w:ilvl w:val="0"/>
          <w:numId w:val="14"/>
        </w:numPr>
      </w:pPr>
      <w:r w:rsidRPr="002B4ACA">
        <w:t>Kurator Sądowy</w:t>
      </w:r>
    </w:p>
    <w:p w:rsidR="004C5AC5" w:rsidRDefault="004C5AC5" w:rsidP="004C5AC5">
      <w:pPr>
        <w:pStyle w:val="Akapitzlist"/>
        <w:numPr>
          <w:ilvl w:val="0"/>
          <w:numId w:val="11"/>
        </w:numPr>
      </w:pPr>
      <w:r w:rsidRPr="002B4ACA">
        <w:t>Pomoc w konkretnym przypadku zależy od specyficznych potrzeb i problemów danej rodziny. Wszystkie rozmowy powinny kończyć się konkretnymi ustaleniami obydwu stron, ze wszystkich powinny zostać sporządzone notatki służbowe.</w:t>
      </w:r>
    </w:p>
    <w:p w:rsidR="004C5AC5" w:rsidRPr="002B4ACA" w:rsidRDefault="004C5AC5" w:rsidP="004C5AC5"/>
    <w:p w:rsidR="004C5AC5" w:rsidRPr="009623CF" w:rsidRDefault="004C5AC5" w:rsidP="004C5AC5">
      <w:pPr>
        <w:rPr>
          <w:u w:val="single"/>
        </w:rPr>
      </w:pPr>
      <w:r w:rsidRPr="009623CF">
        <w:rPr>
          <w:b/>
          <w:bCs/>
          <w:u w:val="single"/>
        </w:rPr>
        <w:lastRenderedPageBreak/>
        <w:t> Przemoc fizyczna</w:t>
      </w:r>
    </w:p>
    <w:p w:rsidR="004C5AC5" w:rsidRPr="009623CF" w:rsidRDefault="004C5AC5" w:rsidP="004C5AC5">
      <w:r w:rsidRPr="002B4ACA">
        <w:rPr>
          <w:b/>
          <w:bCs/>
          <w:i/>
          <w:iCs/>
        </w:rPr>
        <w:t> </w:t>
      </w:r>
      <w:r w:rsidRPr="009623CF">
        <w:rPr>
          <w:bCs/>
          <w:i/>
          <w:iCs/>
        </w:rPr>
        <w:t xml:space="preserve">Przemoc fizyczna rozumiana </w:t>
      </w:r>
      <w:proofErr w:type="gramStart"/>
      <w:r w:rsidRPr="009623CF">
        <w:rPr>
          <w:bCs/>
          <w:i/>
          <w:iCs/>
        </w:rPr>
        <w:t>jest jako</w:t>
      </w:r>
      <w:proofErr w:type="gramEnd"/>
      <w:r w:rsidRPr="009623CF">
        <w:rPr>
          <w:bCs/>
          <w:i/>
          <w:iCs/>
        </w:rPr>
        <w:t xml:space="preserve"> zadawanie fizycznych ran, tj. stłuczeń, poparzeń, pręg, cięć. To także przypalanie, potrząsanie, kopanie, uderzanie pięścią. Działanie sprawcy najczęściej nie jest jednorazowe, a nasilanie agresji bywa różne.</w:t>
      </w:r>
    </w:p>
    <w:p w:rsidR="004C5AC5" w:rsidRPr="002B4ACA" w:rsidRDefault="004C5AC5" w:rsidP="004C5AC5">
      <w:r w:rsidRPr="002B4ACA">
        <w:rPr>
          <w:b/>
          <w:bCs/>
        </w:rPr>
        <w:t>Objawy stosowania przemocy fizycznej</w:t>
      </w:r>
    </w:p>
    <w:p w:rsidR="004C5AC5" w:rsidRPr="002B4ACA" w:rsidRDefault="004C5AC5" w:rsidP="004C5AC5">
      <w:r w:rsidRPr="002B4ACA">
        <w:rPr>
          <w:b/>
          <w:bCs/>
        </w:rPr>
        <w:t>Widoczne:</w:t>
      </w:r>
    </w:p>
    <w:p w:rsidR="004C5AC5" w:rsidRPr="002B4ACA" w:rsidRDefault="004C5AC5" w:rsidP="004C5AC5">
      <w:r w:rsidRPr="002B4ACA">
        <w:t>siniaki, ślady uderzeń (paskiem, kablem) na twarzy, klatce piersiowej, plecach, pośladkach, nogach, ślady oparzeń (papierosowych lub wyraźnie zaznaczonym kształtem wskazującym na użycie pogrzebacza, żelazka itp</w:t>
      </w:r>
      <w:proofErr w:type="gramStart"/>
      <w:r w:rsidRPr="002B4ACA">
        <w:t>.),rany</w:t>
      </w:r>
      <w:proofErr w:type="gramEnd"/>
      <w:r w:rsidRPr="002B4ACA">
        <w:t xml:space="preserve"> w różnych fazach gojenia się, złamania, powtarzające się zwichnięcia, opuchlizny.</w:t>
      </w:r>
    </w:p>
    <w:p w:rsidR="004C5AC5" w:rsidRPr="002B4ACA" w:rsidRDefault="004C5AC5" w:rsidP="004C5AC5">
      <w:r w:rsidRPr="002B4ACA">
        <w:rPr>
          <w:b/>
          <w:bCs/>
        </w:rPr>
        <w:t>Wynikające z obserwacji zachowania dziecka:</w:t>
      </w:r>
    </w:p>
    <w:p w:rsidR="004C5AC5" w:rsidRPr="002B4ACA" w:rsidRDefault="004C5AC5" w:rsidP="004C5AC5">
      <w:r w:rsidRPr="002B4ACA">
        <w:t> </w:t>
      </w:r>
      <w:proofErr w:type="gramStart"/>
      <w:r w:rsidRPr="002B4ACA">
        <w:t>lęk</w:t>
      </w:r>
      <w:proofErr w:type="gramEnd"/>
      <w:r w:rsidRPr="002B4ACA">
        <w:t xml:space="preserve"> przed rozbieraniem się na zajęciach gimnastycznych, lęk przed nagłym dotknięciem (unik, skulenie się), niestosowny strój do pogody (zakrywanie ubraniem zranień), lęk przed powrotem do domu, nadmierna agresja bądź apatia, ukrywanie prawdy (dziecko jest czujne i ostrożne).</w:t>
      </w:r>
    </w:p>
    <w:p w:rsidR="004C5AC5" w:rsidRPr="009623CF" w:rsidRDefault="004C5AC5" w:rsidP="004C5AC5">
      <w:pPr>
        <w:rPr>
          <w:u w:val="single"/>
        </w:rPr>
      </w:pPr>
      <w:r w:rsidRPr="009623CF">
        <w:rPr>
          <w:b/>
          <w:bCs/>
          <w:u w:val="single"/>
        </w:rPr>
        <w:t>Przemoc emocjonalna</w:t>
      </w:r>
    </w:p>
    <w:p w:rsidR="004C5AC5" w:rsidRPr="009623CF" w:rsidRDefault="004C5AC5" w:rsidP="004C5AC5">
      <w:pPr>
        <w:rPr>
          <w:i/>
        </w:rPr>
      </w:pPr>
      <w:r w:rsidRPr="009623CF">
        <w:rPr>
          <w:i/>
        </w:rPr>
        <w:t>Każde upokorzenie dziecka jest formą przemocy emocjonalnej. Występuje ona w przypadku takich postaw rodzicielskich jak</w:t>
      </w:r>
      <w:proofErr w:type="gramStart"/>
      <w:r w:rsidRPr="009623CF">
        <w:rPr>
          <w:i/>
        </w:rPr>
        <w:t>: odrzucenie</w:t>
      </w:r>
      <w:proofErr w:type="gramEnd"/>
      <w:r w:rsidRPr="009623CF">
        <w:rPr>
          <w:i/>
        </w:rPr>
        <w:t xml:space="preserve"> emocjonalne, brak zainteresowania, ignorowanie, szykanowanie, nadmierne kontrolowanie, szantażowanie, wymuszanie lojalności, nieposzanowanie godności i prywatności, wzbudzanie poczucia winy. Zaburzenia pojawiają się, gdy dochodzi do powtarzania się sytuacji nadużycia.</w:t>
      </w:r>
    </w:p>
    <w:p w:rsidR="004C5AC5" w:rsidRPr="002B4ACA" w:rsidRDefault="004C5AC5" w:rsidP="004C5AC5">
      <w:r w:rsidRPr="002B4ACA">
        <w:rPr>
          <w:b/>
          <w:bCs/>
        </w:rPr>
        <w:t> Zachowania dziecka, które mogą świadczyć o przemocy emocjonalnej:</w:t>
      </w:r>
    </w:p>
    <w:p w:rsidR="004C5AC5" w:rsidRPr="002B4ACA" w:rsidRDefault="004C5AC5" w:rsidP="009623CF">
      <w:pPr>
        <w:pStyle w:val="Akapitzlist"/>
        <w:numPr>
          <w:ilvl w:val="0"/>
          <w:numId w:val="15"/>
        </w:numPr>
      </w:pPr>
      <w:proofErr w:type="gramStart"/>
      <w:r w:rsidRPr="002B4ACA">
        <w:t>zaburzenia</w:t>
      </w:r>
      <w:proofErr w:type="gramEnd"/>
      <w:r w:rsidRPr="002B4ACA">
        <w:t xml:space="preserve"> mowy (wynikające z napięcia nerwowego),</w:t>
      </w:r>
    </w:p>
    <w:p w:rsidR="004C5AC5" w:rsidRPr="002B4ACA" w:rsidRDefault="004C5AC5" w:rsidP="009623CF">
      <w:pPr>
        <w:pStyle w:val="Akapitzlist"/>
        <w:numPr>
          <w:ilvl w:val="0"/>
          <w:numId w:val="15"/>
        </w:numPr>
      </w:pPr>
      <w:proofErr w:type="gramStart"/>
      <w:r w:rsidRPr="002B4ACA">
        <w:t>dolegliwości</w:t>
      </w:r>
      <w:proofErr w:type="gramEnd"/>
      <w:r w:rsidRPr="002B4ACA">
        <w:t xml:space="preserve"> psychosomatyczne (bóle brzucha, głowy, mdłości),</w:t>
      </w:r>
    </w:p>
    <w:p w:rsidR="004C5AC5" w:rsidRPr="002B4ACA" w:rsidRDefault="004C5AC5" w:rsidP="009623CF">
      <w:pPr>
        <w:pStyle w:val="Akapitzlist"/>
        <w:numPr>
          <w:ilvl w:val="0"/>
          <w:numId w:val="15"/>
        </w:numPr>
      </w:pPr>
      <w:proofErr w:type="gramStart"/>
      <w:r w:rsidRPr="002B4ACA">
        <w:t>moczenie</w:t>
      </w:r>
      <w:proofErr w:type="gramEnd"/>
      <w:r w:rsidRPr="002B4ACA">
        <w:t xml:space="preserve"> i zanieczyszczanie się bez powodów medycznych,</w:t>
      </w:r>
    </w:p>
    <w:p w:rsidR="004C5AC5" w:rsidRPr="002B4ACA" w:rsidRDefault="004C5AC5" w:rsidP="009623CF">
      <w:pPr>
        <w:pStyle w:val="Akapitzlist"/>
        <w:numPr>
          <w:ilvl w:val="0"/>
          <w:numId w:val="15"/>
        </w:numPr>
      </w:pPr>
      <w:proofErr w:type="gramStart"/>
      <w:r w:rsidRPr="002B4ACA">
        <w:t>mimowolne</w:t>
      </w:r>
      <w:proofErr w:type="gramEnd"/>
      <w:r w:rsidRPr="002B4ACA">
        <w:t xml:space="preserve"> ruchy mięśni, szczególnie twarzy,</w:t>
      </w:r>
    </w:p>
    <w:p w:rsidR="004C5AC5" w:rsidRPr="002B4ACA" w:rsidRDefault="004C5AC5" w:rsidP="009623CF">
      <w:pPr>
        <w:pStyle w:val="Akapitzlist"/>
        <w:numPr>
          <w:ilvl w:val="0"/>
          <w:numId w:val="15"/>
        </w:numPr>
      </w:pPr>
      <w:proofErr w:type="gramStart"/>
      <w:r w:rsidRPr="002B4ACA">
        <w:t>wycofanie</w:t>
      </w:r>
      <w:proofErr w:type="gramEnd"/>
      <w:r w:rsidRPr="002B4ACA">
        <w:t>, depresja, zachowania destrukcyjne,</w:t>
      </w:r>
    </w:p>
    <w:p w:rsidR="004C5AC5" w:rsidRPr="002B4ACA" w:rsidRDefault="004C5AC5" w:rsidP="009623CF">
      <w:pPr>
        <w:pStyle w:val="Akapitzlist"/>
        <w:numPr>
          <w:ilvl w:val="0"/>
          <w:numId w:val="15"/>
        </w:numPr>
      </w:pPr>
      <w:proofErr w:type="gramStart"/>
      <w:r w:rsidRPr="002B4ACA">
        <w:t>nadmierne</w:t>
      </w:r>
      <w:proofErr w:type="gramEnd"/>
      <w:r w:rsidRPr="002B4ACA">
        <w:t xml:space="preserve"> podporządkowanie się dorosłym,</w:t>
      </w:r>
    </w:p>
    <w:p w:rsidR="004C5AC5" w:rsidRPr="002B4ACA" w:rsidRDefault="004C5AC5" w:rsidP="009623CF">
      <w:pPr>
        <w:pStyle w:val="Akapitzlist"/>
        <w:numPr>
          <w:ilvl w:val="0"/>
          <w:numId w:val="15"/>
        </w:numPr>
      </w:pPr>
      <w:proofErr w:type="gramStart"/>
      <w:r w:rsidRPr="002B4ACA">
        <w:t>częste</w:t>
      </w:r>
      <w:proofErr w:type="gramEnd"/>
      <w:r w:rsidRPr="002B4ACA">
        <w:t xml:space="preserve"> kłamstwa, nieadekwatny lęk przed konsekwencjami różnych działań, lęk przed porażką.</w:t>
      </w:r>
    </w:p>
    <w:p w:rsidR="004C5AC5" w:rsidRPr="009623CF" w:rsidRDefault="004C5AC5" w:rsidP="004C5AC5">
      <w:pPr>
        <w:rPr>
          <w:u w:val="single"/>
        </w:rPr>
      </w:pPr>
      <w:r w:rsidRPr="009623CF">
        <w:rPr>
          <w:b/>
          <w:bCs/>
          <w:u w:val="single"/>
        </w:rPr>
        <w:t>Przemoc seksualna</w:t>
      </w:r>
    </w:p>
    <w:p w:rsidR="004C5AC5" w:rsidRPr="009623CF" w:rsidRDefault="004C5AC5" w:rsidP="004C5AC5">
      <w:pPr>
        <w:rPr>
          <w:i/>
        </w:rPr>
      </w:pPr>
      <w:r w:rsidRPr="009623CF">
        <w:rPr>
          <w:bCs/>
          <w:i/>
        </w:rPr>
        <w:t> Przemoc seksualna oznacza wykorzystywanie dziecka przez osoby dorosłe w celu uzyskania przyjemności seksualnej.</w:t>
      </w:r>
    </w:p>
    <w:p w:rsidR="004C5AC5" w:rsidRPr="002B4ACA" w:rsidRDefault="004C5AC5" w:rsidP="004C5AC5">
      <w:r w:rsidRPr="002B4ACA">
        <w:t> </w:t>
      </w:r>
      <w:r w:rsidRPr="002B4ACA">
        <w:rPr>
          <w:b/>
          <w:bCs/>
        </w:rPr>
        <w:t>Objawy nadużyć seksualnych</w:t>
      </w:r>
    </w:p>
    <w:p w:rsidR="004C5AC5" w:rsidRPr="002B4ACA" w:rsidRDefault="004C5AC5" w:rsidP="004C5AC5">
      <w:r w:rsidRPr="002B4ACA">
        <w:rPr>
          <w:b/>
          <w:bCs/>
        </w:rPr>
        <w:t> Specyficzne:</w:t>
      </w:r>
    </w:p>
    <w:p w:rsidR="004C5AC5" w:rsidRPr="002B4ACA" w:rsidRDefault="004C5AC5" w:rsidP="009623CF">
      <w:pPr>
        <w:pStyle w:val="Akapitzlist"/>
        <w:numPr>
          <w:ilvl w:val="0"/>
          <w:numId w:val="16"/>
        </w:numPr>
      </w:pPr>
      <w:proofErr w:type="gramStart"/>
      <w:r w:rsidRPr="002B4ACA">
        <w:t>opuchlizna</w:t>
      </w:r>
      <w:proofErr w:type="gramEnd"/>
      <w:r w:rsidRPr="002B4ACA">
        <w:t xml:space="preserve"> w okolicach genitaliów,</w:t>
      </w:r>
    </w:p>
    <w:p w:rsidR="004C5AC5" w:rsidRPr="002B4ACA" w:rsidRDefault="004C5AC5" w:rsidP="009623CF">
      <w:pPr>
        <w:pStyle w:val="Akapitzlist"/>
        <w:numPr>
          <w:ilvl w:val="0"/>
          <w:numId w:val="16"/>
        </w:numPr>
      </w:pPr>
      <w:proofErr w:type="gramStart"/>
      <w:r w:rsidRPr="002B4ACA">
        <w:lastRenderedPageBreak/>
        <w:t>otarcia</w:t>
      </w:r>
      <w:proofErr w:type="gramEnd"/>
      <w:r w:rsidRPr="002B4ACA">
        <w:t xml:space="preserve"> naskórka,</w:t>
      </w:r>
    </w:p>
    <w:p w:rsidR="004C5AC5" w:rsidRPr="002B4ACA" w:rsidRDefault="004C5AC5" w:rsidP="009623CF">
      <w:pPr>
        <w:pStyle w:val="Akapitzlist"/>
        <w:numPr>
          <w:ilvl w:val="0"/>
          <w:numId w:val="16"/>
        </w:numPr>
      </w:pPr>
      <w:proofErr w:type="gramStart"/>
      <w:r w:rsidRPr="002B4ACA">
        <w:t>bolesność</w:t>
      </w:r>
      <w:proofErr w:type="gramEnd"/>
      <w:r w:rsidRPr="002B4ACA">
        <w:t xml:space="preserve"> okolic narządów płciowych i odbytu,</w:t>
      </w:r>
    </w:p>
    <w:p w:rsidR="004C5AC5" w:rsidRPr="002B4ACA" w:rsidRDefault="004C5AC5" w:rsidP="009623CF">
      <w:pPr>
        <w:pStyle w:val="Akapitzlist"/>
        <w:numPr>
          <w:ilvl w:val="0"/>
          <w:numId w:val="16"/>
        </w:numPr>
      </w:pPr>
      <w:proofErr w:type="gramStart"/>
      <w:r w:rsidRPr="002B4ACA">
        <w:t>ból</w:t>
      </w:r>
      <w:proofErr w:type="gramEnd"/>
      <w:r w:rsidRPr="002B4ACA">
        <w:t xml:space="preserve"> podczas oddawania moczu,</w:t>
      </w:r>
    </w:p>
    <w:p w:rsidR="004C5AC5" w:rsidRPr="002B4ACA" w:rsidRDefault="004C5AC5" w:rsidP="009623CF">
      <w:pPr>
        <w:pStyle w:val="Akapitzlist"/>
        <w:numPr>
          <w:ilvl w:val="0"/>
          <w:numId w:val="16"/>
        </w:numPr>
      </w:pPr>
      <w:proofErr w:type="gramStart"/>
      <w:r w:rsidRPr="002B4ACA">
        <w:t>ból</w:t>
      </w:r>
      <w:proofErr w:type="gramEnd"/>
      <w:r w:rsidRPr="002B4ACA">
        <w:t xml:space="preserve"> przy chodzeniu i siadaniu, rany w ustach, zapalenia pochwy,</w:t>
      </w:r>
    </w:p>
    <w:p w:rsidR="004C5AC5" w:rsidRPr="002B4ACA" w:rsidRDefault="004C5AC5" w:rsidP="009623CF">
      <w:pPr>
        <w:pStyle w:val="Akapitzlist"/>
        <w:numPr>
          <w:ilvl w:val="0"/>
          <w:numId w:val="16"/>
        </w:numPr>
      </w:pPr>
      <w:proofErr w:type="gramStart"/>
      <w:r w:rsidRPr="002B4ACA">
        <w:t>upławy</w:t>
      </w:r>
      <w:proofErr w:type="gramEnd"/>
      <w:r w:rsidRPr="002B4ACA">
        <w:t>, nadmierna pobudliwość seksualna (znajomość zachowań seksualnych oraz anatomii narządów płciowych),</w:t>
      </w:r>
    </w:p>
    <w:p w:rsidR="004C5AC5" w:rsidRPr="002B4ACA" w:rsidRDefault="004C5AC5" w:rsidP="004C5AC5">
      <w:r w:rsidRPr="002B4ACA">
        <w:rPr>
          <w:b/>
          <w:bCs/>
        </w:rPr>
        <w:t>Niespecyficzne</w:t>
      </w:r>
    </w:p>
    <w:p w:rsidR="004C5AC5" w:rsidRPr="002B4ACA" w:rsidRDefault="004C5AC5" w:rsidP="009623CF">
      <w:pPr>
        <w:pStyle w:val="Akapitzlist"/>
        <w:numPr>
          <w:ilvl w:val="0"/>
          <w:numId w:val="17"/>
        </w:numPr>
      </w:pPr>
      <w:proofErr w:type="gramStart"/>
      <w:r w:rsidRPr="002B4ACA">
        <w:t>wzmożona</w:t>
      </w:r>
      <w:proofErr w:type="gramEnd"/>
      <w:r w:rsidRPr="002B4ACA">
        <w:t xml:space="preserve"> pobudliwość psychoruchowa,</w:t>
      </w:r>
    </w:p>
    <w:p w:rsidR="004C5AC5" w:rsidRPr="002B4ACA" w:rsidRDefault="004C5AC5" w:rsidP="009623CF">
      <w:pPr>
        <w:pStyle w:val="Akapitzlist"/>
        <w:numPr>
          <w:ilvl w:val="0"/>
          <w:numId w:val="17"/>
        </w:numPr>
      </w:pPr>
      <w:proofErr w:type="gramStart"/>
      <w:r w:rsidRPr="002B4ACA">
        <w:t>zaburzenia</w:t>
      </w:r>
      <w:proofErr w:type="gramEnd"/>
      <w:r w:rsidRPr="002B4ACA">
        <w:t xml:space="preserve"> koncentracji,</w:t>
      </w:r>
    </w:p>
    <w:p w:rsidR="004C5AC5" w:rsidRPr="002B4ACA" w:rsidRDefault="004C5AC5" w:rsidP="009623CF">
      <w:pPr>
        <w:pStyle w:val="Akapitzlist"/>
        <w:numPr>
          <w:ilvl w:val="0"/>
          <w:numId w:val="17"/>
        </w:numPr>
      </w:pPr>
      <w:proofErr w:type="gramStart"/>
      <w:r w:rsidRPr="002B4ACA">
        <w:t>zaburzenia</w:t>
      </w:r>
      <w:proofErr w:type="gramEnd"/>
      <w:r w:rsidRPr="002B4ACA">
        <w:t xml:space="preserve"> zachowania,</w:t>
      </w:r>
    </w:p>
    <w:p w:rsidR="004C5AC5" w:rsidRPr="002B4ACA" w:rsidRDefault="004C5AC5" w:rsidP="009623CF">
      <w:pPr>
        <w:pStyle w:val="Akapitzlist"/>
        <w:numPr>
          <w:ilvl w:val="0"/>
          <w:numId w:val="17"/>
        </w:numPr>
      </w:pPr>
      <w:proofErr w:type="gramStart"/>
      <w:r w:rsidRPr="002B4ACA">
        <w:t>zachowanie</w:t>
      </w:r>
      <w:proofErr w:type="gramEnd"/>
      <w:r w:rsidRPr="002B4ACA">
        <w:t xml:space="preserve"> destrukcyjne (ucieczki z domu, kradzieże, picie alkoholu)</w:t>
      </w:r>
    </w:p>
    <w:p w:rsidR="00820397" w:rsidRDefault="00820397"/>
    <w:sectPr w:rsidR="008203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3B" w:rsidRDefault="003E673B" w:rsidP="00E72F82">
      <w:pPr>
        <w:spacing w:after="0" w:line="240" w:lineRule="auto"/>
      </w:pPr>
      <w:r>
        <w:separator/>
      </w:r>
    </w:p>
  </w:endnote>
  <w:endnote w:type="continuationSeparator" w:id="0">
    <w:p w:rsidR="003E673B" w:rsidRDefault="003E673B" w:rsidP="00E7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3B" w:rsidRDefault="003E673B" w:rsidP="00E72F82">
      <w:pPr>
        <w:spacing w:after="0" w:line="240" w:lineRule="auto"/>
      </w:pPr>
      <w:r>
        <w:separator/>
      </w:r>
    </w:p>
  </w:footnote>
  <w:footnote w:type="continuationSeparator" w:id="0">
    <w:p w:rsidR="003E673B" w:rsidRDefault="003E673B" w:rsidP="00E7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ytuł"/>
      <w:id w:val="77738743"/>
      <w:placeholder>
        <w:docPart w:val="26F14FD64BB544A9A798CBEC5B3E593C"/>
      </w:placeholder>
      <w:dataBinding w:prefixMappings="xmlns:ns0='http://schemas.openxmlformats.org/package/2006/metadata/core-properties' xmlns:ns1='http://purl.org/dc/elements/1.1/'" w:xpath="/ns0:coreProperties[1]/ns1:title[1]" w:storeItemID="{6C3C8BC8-F283-45AE-878A-BAB7291924A1}"/>
      <w:text/>
    </w:sdtPr>
    <w:sdtContent>
      <w:p w:rsidR="00E72F82" w:rsidRDefault="00E72F82">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63E30">
          <w:rPr>
            <w:rFonts w:asciiTheme="majorHAnsi" w:eastAsiaTheme="majorEastAsia" w:hAnsiTheme="majorHAnsi" w:cstheme="majorBidi"/>
            <w:sz w:val="32"/>
            <w:szCs w:val="32"/>
          </w:rPr>
          <w:t>Procedury bezpieczeństwa. Przedszkole nr 16 w Lublinie</w:t>
        </w:r>
      </w:p>
    </w:sdtContent>
  </w:sdt>
  <w:p w:rsidR="00E72F82" w:rsidRDefault="00E72F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0FD"/>
    <w:multiLevelType w:val="hybridMultilevel"/>
    <w:tmpl w:val="F8880DB8"/>
    <w:lvl w:ilvl="0" w:tplc="9E247A14">
      <w:start w:val="1"/>
      <w:numFmt w:val="upperRoman"/>
      <w:lvlText w:val="%1."/>
      <w:lvlJc w:val="righ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12422E5D"/>
    <w:multiLevelType w:val="multilevel"/>
    <w:tmpl w:val="E43C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464DC"/>
    <w:multiLevelType w:val="hybridMultilevel"/>
    <w:tmpl w:val="1AA44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76332F"/>
    <w:multiLevelType w:val="multilevel"/>
    <w:tmpl w:val="8B4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119BF"/>
    <w:multiLevelType w:val="hybridMultilevel"/>
    <w:tmpl w:val="D1F2DE1A"/>
    <w:lvl w:ilvl="0" w:tplc="1C6A975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C74204"/>
    <w:multiLevelType w:val="multilevel"/>
    <w:tmpl w:val="D0CC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03213"/>
    <w:multiLevelType w:val="hybridMultilevel"/>
    <w:tmpl w:val="93BE63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507A20D5"/>
    <w:multiLevelType w:val="hybridMultilevel"/>
    <w:tmpl w:val="8634F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CA4FBC"/>
    <w:multiLevelType w:val="hybridMultilevel"/>
    <w:tmpl w:val="513CD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DF616C"/>
    <w:multiLevelType w:val="hybridMultilevel"/>
    <w:tmpl w:val="63648CAC"/>
    <w:lvl w:ilvl="0" w:tplc="1C6A9750">
      <w:start w:val="1"/>
      <w:numFmt w:val="decimal"/>
      <w:lvlText w:val="%1."/>
      <w:lvlJc w:val="left"/>
      <w:pPr>
        <w:ind w:left="1125" w:hanging="360"/>
      </w:pPr>
      <w:rPr>
        <w:sz w:val="22"/>
        <w:szCs w:val="22"/>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nsid w:val="59F83A2A"/>
    <w:multiLevelType w:val="hybridMultilevel"/>
    <w:tmpl w:val="4DC63460"/>
    <w:lvl w:ilvl="0" w:tplc="E0887BD2">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AD3004"/>
    <w:multiLevelType w:val="hybridMultilevel"/>
    <w:tmpl w:val="A476ED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6A6C11F5"/>
    <w:multiLevelType w:val="multilevel"/>
    <w:tmpl w:val="3E7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8421C"/>
    <w:multiLevelType w:val="multilevel"/>
    <w:tmpl w:val="D21E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CF2B77"/>
    <w:multiLevelType w:val="hybridMultilevel"/>
    <w:tmpl w:val="BC489FCE"/>
    <w:lvl w:ilvl="0" w:tplc="3B06CBB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A74376"/>
    <w:multiLevelType w:val="hybridMultilevel"/>
    <w:tmpl w:val="6FA0E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AC74FA"/>
    <w:multiLevelType w:val="hybridMultilevel"/>
    <w:tmpl w:val="E4EA6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num>
  <w:num w:numId="7">
    <w:abstractNumId w:val="7"/>
  </w:num>
  <w:num w:numId="8">
    <w:abstractNumId w:val="14"/>
  </w:num>
  <w:num w:numId="9">
    <w:abstractNumId w:val="0"/>
  </w:num>
  <w:num w:numId="10">
    <w:abstractNumId w:val="10"/>
  </w:num>
  <w:num w:numId="11">
    <w:abstractNumId w:val="4"/>
  </w:num>
  <w:num w:numId="12">
    <w:abstractNumId w:val="11"/>
  </w:num>
  <w:num w:numId="13">
    <w:abstractNumId w:val="9"/>
  </w:num>
  <w:num w:numId="14">
    <w:abstractNumId w:val="6"/>
  </w:num>
  <w:num w:numId="15">
    <w:abstractNumId w:va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5"/>
    <w:rsid w:val="003E673B"/>
    <w:rsid w:val="004C5AC5"/>
    <w:rsid w:val="00820397"/>
    <w:rsid w:val="009623CF"/>
    <w:rsid w:val="00E72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A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AC5"/>
    <w:pPr>
      <w:ind w:left="720"/>
      <w:contextualSpacing/>
    </w:pPr>
  </w:style>
  <w:style w:type="paragraph" w:styleId="Nagwek">
    <w:name w:val="header"/>
    <w:basedOn w:val="Normalny"/>
    <w:link w:val="NagwekZnak"/>
    <w:uiPriority w:val="99"/>
    <w:unhideWhenUsed/>
    <w:rsid w:val="00E72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F82"/>
  </w:style>
  <w:style w:type="paragraph" w:styleId="Stopka">
    <w:name w:val="footer"/>
    <w:basedOn w:val="Normalny"/>
    <w:link w:val="StopkaZnak"/>
    <w:uiPriority w:val="99"/>
    <w:unhideWhenUsed/>
    <w:rsid w:val="00E72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F82"/>
  </w:style>
  <w:style w:type="paragraph" w:styleId="Tekstdymka">
    <w:name w:val="Balloon Text"/>
    <w:basedOn w:val="Normalny"/>
    <w:link w:val="TekstdymkaZnak"/>
    <w:uiPriority w:val="99"/>
    <w:semiHidden/>
    <w:unhideWhenUsed/>
    <w:rsid w:val="00E72F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A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AC5"/>
    <w:pPr>
      <w:ind w:left="720"/>
      <w:contextualSpacing/>
    </w:pPr>
  </w:style>
  <w:style w:type="paragraph" w:styleId="Nagwek">
    <w:name w:val="header"/>
    <w:basedOn w:val="Normalny"/>
    <w:link w:val="NagwekZnak"/>
    <w:uiPriority w:val="99"/>
    <w:unhideWhenUsed/>
    <w:rsid w:val="00E72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2F82"/>
  </w:style>
  <w:style w:type="paragraph" w:styleId="Stopka">
    <w:name w:val="footer"/>
    <w:basedOn w:val="Normalny"/>
    <w:link w:val="StopkaZnak"/>
    <w:uiPriority w:val="99"/>
    <w:unhideWhenUsed/>
    <w:rsid w:val="00E72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F82"/>
  </w:style>
  <w:style w:type="paragraph" w:styleId="Tekstdymka">
    <w:name w:val="Balloon Text"/>
    <w:basedOn w:val="Normalny"/>
    <w:link w:val="TekstdymkaZnak"/>
    <w:uiPriority w:val="99"/>
    <w:semiHidden/>
    <w:unhideWhenUsed/>
    <w:rsid w:val="00E72F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2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F14FD64BB544A9A798CBEC5B3E593C"/>
        <w:category>
          <w:name w:val="Ogólne"/>
          <w:gallery w:val="placeholder"/>
        </w:category>
        <w:types>
          <w:type w:val="bbPlcHdr"/>
        </w:types>
        <w:behaviors>
          <w:behavior w:val="content"/>
        </w:behaviors>
        <w:guid w:val="{9AF1D2F7-24FA-4A02-AC50-5B04D4BFA17B}"/>
      </w:docPartPr>
      <w:docPartBody>
        <w:p w:rsidR="00000000" w:rsidRDefault="008709E2" w:rsidP="008709E2">
          <w:pPr>
            <w:pStyle w:val="26F14FD64BB544A9A798CBEC5B3E593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E2"/>
    <w:rsid w:val="006F5B4E"/>
    <w:rsid w:val="00870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F14FD64BB544A9A798CBEC5B3E593C">
    <w:name w:val="26F14FD64BB544A9A798CBEC5B3E593C"/>
    <w:rsid w:val="008709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F14FD64BB544A9A798CBEC5B3E593C">
    <w:name w:val="26F14FD64BB544A9A798CBEC5B3E593C"/>
    <w:rsid w:val="00870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1026</Words>
  <Characters>6160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bezpieczeństwa. Przedszkole nr 16 w Lublinie</dc:title>
  <dc:creator>Alicja</dc:creator>
  <cp:lastModifiedBy>Alicja</cp:lastModifiedBy>
  <cp:revision>3</cp:revision>
  <dcterms:created xsi:type="dcterms:W3CDTF">2023-11-19T16:22:00Z</dcterms:created>
  <dcterms:modified xsi:type="dcterms:W3CDTF">2023-11-19T19:56:00Z</dcterms:modified>
</cp:coreProperties>
</file>