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2F" w:rsidRPr="004D082F" w:rsidRDefault="004D082F" w:rsidP="004D082F">
      <w:pPr>
        <w:rPr>
          <w:b/>
          <w:bCs/>
        </w:rPr>
      </w:pPr>
      <w:r w:rsidRPr="004D082F">
        <w:rPr>
          <w:b/>
          <w:bCs/>
        </w:rPr>
        <w:drawing>
          <wp:inline distT="0" distB="0" distL="0" distR="0">
            <wp:extent cx="1428750" cy="1428750"/>
            <wp:effectExtent l="0" t="0" r="0" b="0"/>
            <wp:docPr id="1" name="Obraz 1" descr="http://p16.lublin.eu/wp-content/uploads/2020/03/z-pi%C5%82k%C4%85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6.lublin.eu/wp-content/uploads/2020/03/z-pi%C5%82k%C4%85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2F">
        <w:rPr>
          <w:b/>
          <w:bCs/>
        </w:rPr>
        <w:t xml:space="preserve">Szymek przedstawia: gimnastyka buzi i języka dla głosek </w:t>
      </w:r>
      <w:proofErr w:type="spellStart"/>
      <w:r w:rsidRPr="004D082F">
        <w:rPr>
          <w:b/>
          <w:bCs/>
        </w:rPr>
        <w:t>sz</w:t>
      </w:r>
      <w:proofErr w:type="spellEnd"/>
      <w:r w:rsidRPr="004D082F">
        <w:rPr>
          <w:b/>
          <w:bCs/>
        </w:rPr>
        <w:t xml:space="preserve">, ż, </w:t>
      </w:r>
      <w:proofErr w:type="spellStart"/>
      <w:r w:rsidRPr="004D082F">
        <w:rPr>
          <w:b/>
          <w:bCs/>
        </w:rPr>
        <w:t>cz</w:t>
      </w:r>
      <w:proofErr w:type="spellEnd"/>
      <w:r w:rsidRPr="004D082F">
        <w:rPr>
          <w:b/>
          <w:bCs/>
        </w:rPr>
        <w:t xml:space="preserve">, </w:t>
      </w:r>
      <w:proofErr w:type="spellStart"/>
      <w:r w:rsidRPr="004D082F">
        <w:rPr>
          <w:b/>
          <w:bCs/>
        </w:rPr>
        <w:t>dż</w:t>
      </w:r>
      <w:proofErr w:type="spellEnd"/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t>dotykamy</w:t>
      </w:r>
      <w:proofErr w:type="gramEnd"/>
      <w:r w:rsidRPr="004D082F">
        <w:t xml:space="preserve"> palcem lub łyżeczką podniebienia tuż za górnymi zębami, nazywając je „zaczarowanym miejscem”, „parkingiem”, w którym język (krasnoludek, samochód) powinien przebywać, gdy mamy zamkniętą buzię;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t>wysuwanie</w:t>
      </w:r>
      <w:proofErr w:type="gramEnd"/>
      <w:r w:rsidRPr="004D082F">
        <w:t xml:space="preserve"> szerokiego języka na zewnątrz jamy ustnej;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t>żucie</w:t>
      </w:r>
      <w:proofErr w:type="gramEnd"/>
      <w:r w:rsidRPr="004D082F">
        <w:t xml:space="preserve"> brzegów języka zębami trzonowymi (żeby rozciągnąć całą jego powierzchnię);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t>masaż</w:t>
      </w:r>
      <w:proofErr w:type="gramEnd"/>
      <w:r w:rsidRPr="004D082F">
        <w:t xml:space="preserve"> języka – wysuwanie i cofanie języka przez lekko zwarte zęby;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t>unoszenie</w:t>
      </w:r>
      <w:proofErr w:type="gramEnd"/>
      <w:r w:rsidRPr="004D082F">
        <w:t xml:space="preserve"> języka na górną wargę (język wąski, wydłużony, zęby widoczne);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t>unoszenie</w:t>
      </w:r>
      <w:proofErr w:type="gramEnd"/>
      <w:r w:rsidRPr="004D082F">
        <w:t xml:space="preserve"> języka za górne zęby (język wąski);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t>cofanie</w:t>
      </w:r>
      <w:proofErr w:type="gramEnd"/>
      <w:r w:rsidRPr="004D082F">
        <w:t xml:space="preserve"> języka za wałek dziąsłowy;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t>kierowanie</w:t>
      </w:r>
      <w:proofErr w:type="gramEnd"/>
      <w:r w:rsidRPr="004D082F">
        <w:t xml:space="preserve"> języka w kąciki ust (zęby widoczne);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t>klaskanie</w:t>
      </w:r>
      <w:proofErr w:type="gramEnd"/>
      <w:r w:rsidRPr="004D082F">
        <w:t xml:space="preserve"> językiem – naśladowanie odgłosu konia uderzającego kopytami o bruk;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r w:rsidRPr="004D082F">
        <w:t>„liczenie ząbków” – dotykanie czubkiem języka górnych zębów po wewnętrznej stronie, podczas szerokiego otwierania jamy ustnej;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r w:rsidRPr="004D082F">
        <w:t>„mycie zębów” – oblizywanie językiem górnych zębów po wewnętrznej stronie przy zamkniętych, a następnie otwartych ustach;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r w:rsidRPr="004D082F">
        <w:t>„zaczarowany język” – przytrzymanie przez kilka sekund czubka języka na podniebieniu przy szeroko otwartych ustach;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r w:rsidRPr="004D082F">
        <w:t>„krasnoludek zagląda do gardła” – cofanie języka w głąb jamy ustnej, zaczynając od górnych zębów, a kończąc na podniebieniu miękkim;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t>zlizywanie</w:t>
      </w:r>
      <w:proofErr w:type="gramEnd"/>
      <w:r w:rsidRPr="004D082F">
        <w:t xml:space="preserve"> czubkiem języka z podniebienia, np. kawałka czekolady lub gumy rozpuszczalnej, kremu czekoladowego, mleka w proszku (przy szeroko otwartych ustach);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t>ssanie</w:t>
      </w:r>
      <w:proofErr w:type="gramEnd"/>
      <w:r w:rsidRPr="004D082F">
        <w:t xml:space="preserve"> czubkiem języka na podniebieniu małego pudroweg</w:t>
      </w:r>
      <w:r>
        <w:t>o cukierka</w:t>
      </w:r>
      <w:bookmarkStart w:id="0" w:name="_GoBack"/>
      <w:bookmarkEnd w:id="0"/>
      <w:r w:rsidRPr="004D082F">
        <w:t>, opłatka lub naśladowanie ssania pożywienia;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t>przytrzymywanie</w:t>
      </w:r>
      <w:proofErr w:type="gramEnd"/>
      <w:r w:rsidRPr="004D082F">
        <w:t xml:space="preserve"> czubkiem języka przy podniebieniu rodzynek, pastylek pudrowych, cukierków z wgłębieniem w środku;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r w:rsidRPr="004D082F">
        <w:t>„język malarzem” – język to pędzel, którego czubkiem dzieci mają naśladować malowanie różnych wzorów (kropek, kółek, linii, kwadratów, trójkątów). Moczenie „pędzla” w farbie oznacza dotykanie czubkiem języka wałka dziąsłowego. Płukanie „pędzla” to oblizywanie językiem dolnych dziąseł od wewnętrznej strony;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r w:rsidRPr="004D082F">
        <w:t>„karuzela” – włóż język między wargi a dziąsła i zakręć nim raz w prawą, raz w lewą stronę;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r w:rsidRPr="004D082F">
        <w:t>„słoń” – dosięgnij językiem (jak słoń trąbą) do ostatniego zęba na górze i na dole, z prawej i lewej strony;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r w:rsidRPr="004D082F">
        <w:t>„wahadełko” – kierowanie czubka języka w kąciki ust;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r w:rsidRPr="004D082F">
        <w:t>„młotek” – wbijamy gwoździe w ścianę. Spróbuj zamienić język w młotek i uderzaj o dziąsła tuż za górnymi zębami, naśladując wbijanie gwoździa;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proofErr w:type="gramStart"/>
      <w:r w:rsidRPr="004D082F">
        <w:lastRenderedPageBreak/>
        <w:t>wysuwamy</w:t>
      </w:r>
      <w:proofErr w:type="gramEnd"/>
      <w:r w:rsidRPr="004D082F">
        <w:t xml:space="preserve"> język na brodę, zwijamy w „łyżeczkę” i chowamy do buzi;</w:t>
      </w:r>
    </w:p>
    <w:p w:rsidR="004D082F" w:rsidRPr="004D082F" w:rsidRDefault="004D082F" w:rsidP="004D082F">
      <w:pPr>
        <w:pStyle w:val="Akapitzlist"/>
        <w:numPr>
          <w:ilvl w:val="0"/>
          <w:numId w:val="3"/>
        </w:numPr>
      </w:pPr>
      <w:r w:rsidRPr="004D082F">
        <w:t>„schodki” – czubek języka dotyka górnych jedynek, górnej wargi, a następnie nosa (buzia otwarta);</w:t>
      </w:r>
    </w:p>
    <w:p w:rsidR="006B5415" w:rsidRDefault="004D082F" w:rsidP="004D082F">
      <w:pPr>
        <w:pStyle w:val="Akapitzlist"/>
        <w:ind w:left="1080"/>
      </w:pPr>
      <w:hyperlink r:id="rId8" w:history="1">
        <w:r w:rsidRPr="004D082F">
          <w:rPr>
            <w:rStyle w:val="Hipercze"/>
          </w:rPr>
          <w:br/>
        </w:r>
      </w:hyperlink>
    </w:p>
    <w:sectPr w:rsidR="006B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6F2"/>
    <w:multiLevelType w:val="hybridMultilevel"/>
    <w:tmpl w:val="78C8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853CF"/>
    <w:multiLevelType w:val="multilevel"/>
    <w:tmpl w:val="EE70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8068B"/>
    <w:multiLevelType w:val="hybridMultilevel"/>
    <w:tmpl w:val="8098EF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2F"/>
    <w:rsid w:val="004D082F"/>
    <w:rsid w:val="006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16.lublin.eu/wp-content/uploads/2020/03/z-kucykami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16.lublin.eu/wp-content/uploads/2020/03/z-pi%C5%82k%C4%8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2023-12-08T19:04:00Z</dcterms:created>
  <dcterms:modified xsi:type="dcterms:W3CDTF">2023-12-08T19:07:00Z</dcterms:modified>
</cp:coreProperties>
</file>